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DA1" w:rsidRDefault="00E50716">
      <w:pPr>
        <w:pStyle w:val="Heading1"/>
        <w:spacing w:before="72"/>
        <w:ind w:left="145"/>
      </w:pPr>
      <w:r>
        <w:t xml:space="preserve">Памятка </w:t>
      </w:r>
      <w:r>
        <w:t xml:space="preserve">родителям </w:t>
      </w:r>
      <w:r>
        <w:t xml:space="preserve">«Об </w:t>
      </w:r>
      <w:r>
        <w:t xml:space="preserve">опасности </w:t>
      </w:r>
      <w:r>
        <w:t xml:space="preserve">проникновения </w:t>
      </w:r>
      <w:r>
        <w:t xml:space="preserve">в </w:t>
      </w:r>
      <w:r>
        <w:t xml:space="preserve">аварийные </w:t>
      </w:r>
      <w:r>
        <w:rPr>
          <w:spacing w:val="-2"/>
        </w:rPr>
        <w:t>здания»</w:t>
      </w:r>
    </w:p>
    <w:p w:rsidR="00611DA1" w:rsidRDefault="00E50716">
      <w:pPr>
        <w:pStyle w:val="a3"/>
        <w:spacing w:before="317" w:line="242" w:lineRule="auto"/>
        <w:ind w:right="153"/>
        <w:jc w:val="both"/>
      </w:pPr>
      <w:r>
        <w:t>Уважаемые родители, предупреждаем вас об опасности нахождения детей на объектах повышенной опасности: заброшенных или разрушенных зданиях, нежилых домах, неиспользуемых помещениях.</w:t>
      </w:r>
    </w:p>
    <w:p w:rsidR="00611DA1" w:rsidRDefault="00611DA1">
      <w:pPr>
        <w:pStyle w:val="a3"/>
        <w:spacing w:before="1"/>
        <w:ind w:left="0"/>
      </w:pPr>
    </w:p>
    <w:p w:rsidR="00611DA1" w:rsidRDefault="00E50716">
      <w:pPr>
        <w:pStyle w:val="a4"/>
        <w:numPr>
          <w:ilvl w:val="0"/>
          <w:numId w:val="2"/>
        </w:numPr>
        <w:tabs>
          <w:tab w:val="left" w:pos="380"/>
        </w:tabs>
        <w:spacing w:line="237" w:lineRule="auto"/>
        <w:ind w:right="143" w:firstLine="76"/>
        <w:jc w:val="both"/>
        <w:rPr>
          <w:sz w:val="28"/>
        </w:rPr>
      </w:pPr>
      <w:r>
        <w:rPr>
          <w:sz w:val="28"/>
        </w:rPr>
        <w:t xml:space="preserve">Риск </w:t>
      </w:r>
      <w:r>
        <w:rPr>
          <w:sz w:val="28"/>
        </w:rPr>
        <w:t xml:space="preserve">обрушения </w:t>
      </w:r>
      <w:r>
        <w:rPr>
          <w:sz w:val="28"/>
        </w:rPr>
        <w:t xml:space="preserve">конструкций. </w:t>
      </w:r>
      <w:r>
        <w:rPr>
          <w:sz w:val="28"/>
        </w:rPr>
        <w:t xml:space="preserve">В </w:t>
      </w:r>
      <w:r>
        <w:rPr>
          <w:sz w:val="28"/>
        </w:rPr>
        <w:t xml:space="preserve">заброшенных </w:t>
      </w:r>
      <w:r>
        <w:rPr>
          <w:sz w:val="28"/>
        </w:rPr>
        <w:t xml:space="preserve">зданиях </w:t>
      </w:r>
      <w:r>
        <w:rPr>
          <w:sz w:val="28"/>
        </w:rPr>
        <w:t xml:space="preserve">строительные элементы </w:t>
      </w:r>
      <w:r>
        <w:rPr>
          <w:sz w:val="28"/>
        </w:rPr>
        <w:t xml:space="preserve">находятся </w:t>
      </w:r>
      <w:r>
        <w:rPr>
          <w:sz w:val="28"/>
        </w:rPr>
        <w:t xml:space="preserve">в </w:t>
      </w:r>
      <w:r>
        <w:rPr>
          <w:sz w:val="28"/>
        </w:rPr>
        <w:t xml:space="preserve">аварийном </w:t>
      </w:r>
      <w:r>
        <w:rPr>
          <w:sz w:val="28"/>
        </w:rPr>
        <w:t xml:space="preserve">состоянии. </w:t>
      </w:r>
      <w:r>
        <w:rPr>
          <w:sz w:val="28"/>
        </w:rPr>
        <w:t xml:space="preserve">Даже </w:t>
      </w:r>
      <w:r>
        <w:rPr>
          <w:sz w:val="28"/>
        </w:rPr>
        <w:t xml:space="preserve">небольшой </w:t>
      </w:r>
      <w:r>
        <w:rPr>
          <w:sz w:val="28"/>
        </w:rPr>
        <w:t xml:space="preserve">вес </w:t>
      </w:r>
      <w:r>
        <w:rPr>
          <w:sz w:val="28"/>
        </w:rPr>
        <w:t>ребёнка может спровоцировать падение штукатурки, балок или целых стен.</w:t>
      </w:r>
    </w:p>
    <w:p w:rsidR="00611DA1" w:rsidRDefault="00E50716">
      <w:pPr>
        <w:pStyle w:val="a4"/>
        <w:numPr>
          <w:ilvl w:val="0"/>
          <w:numId w:val="2"/>
        </w:numPr>
        <w:tabs>
          <w:tab w:val="left" w:pos="380"/>
        </w:tabs>
        <w:spacing w:before="319" w:line="242" w:lineRule="auto"/>
        <w:ind w:right="139" w:firstLine="76"/>
        <w:jc w:val="both"/>
        <w:rPr>
          <w:sz w:val="28"/>
        </w:rPr>
      </w:pPr>
      <w:proofErr w:type="spellStart"/>
      <w:r>
        <w:rPr>
          <w:position w:val="1"/>
          <w:sz w:val="28"/>
        </w:rPr>
        <w:t>Пожароопасность</w:t>
      </w:r>
      <w:proofErr w:type="spellEnd"/>
      <w:r>
        <w:rPr>
          <w:position w:val="1"/>
          <w:sz w:val="28"/>
        </w:rPr>
        <w:t xml:space="preserve">. Заброшенные здания часто становятся местом </w:t>
      </w:r>
      <w:r>
        <w:rPr>
          <w:position w:val="1"/>
          <w:sz w:val="28"/>
        </w:rPr>
        <w:t xml:space="preserve">поджогов </w:t>
      </w:r>
      <w:r>
        <w:rPr>
          <w:sz w:val="28"/>
        </w:rPr>
        <w:t>и возникновения пожаров. Дети, играя с огнём, могут не только пострадать сами, но</w:t>
      </w:r>
      <w:r>
        <w:rPr>
          <w:sz w:val="28"/>
        </w:rPr>
        <w:t xml:space="preserve"> и спровоцировать масштабное возгорание.</w:t>
      </w:r>
    </w:p>
    <w:p w:rsidR="00611DA1" w:rsidRDefault="00E50716">
      <w:pPr>
        <w:pStyle w:val="a4"/>
        <w:numPr>
          <w:ilvl w:val="0"/>
          <w:numId w:val="2"/>
        </w:numPr>
        <w:tabs>
          <w:tab w:val="left" w:pos="380"/>
        </w:tabs>
        <w:spacing w:before="313"/>
        <w:ind w:right="141" w:firstLine="76"/>
        <w:jc w:val="both"/>
        <w:rPr>
          <w:sz w:val="28"/>
        </w:rPr>
      </w:pPr>
      <w:r>
        <w:rPr>
          <w:position w:val="1"/>
          <w:sz w:val="28"/>
        </w:rPr>
        <w:t xml:space="preserve">Угроза здоровью. В аварийных зданиях скапливаются опасные вещества, </w:t>
      </w:r>
      <w:r>
        <w:rPr>
          <w:sz w:val="28"/>
        </w:rPr>
        <w:t>плесень, грызуны и насекомые. Это может привести к серьёзным заболеваниям и аллергическим реакциям.</w:t>
      </w:r>
    </w:p>
    <w:p w:rsidR="00611DA1" w:rsidRDefault="00611DA1">
      <w:pPr>
        <w:pStyle w:val="a3"/>
        <w:spacing w:before="12"/>
        <w:ind w:left="0"/>
      </w:pPr>
    </w:p>
    <w:p w:rsidR="00611DA1" w:rsidRDefault="00E50716">
      <w:pPr>
        <w:pStyle w:val="a4"/>
        <w:numPr>
          <w:ilvl w:val="0"/>
          <w:numId w:val="2"/>
        </w:numPr>
        <w:tabs>
          <w:tab w:val="left" w:pos="380"/>
        </w:tabs>
        <w:spacing w:line="237" w:lineRule="auto"/>
        <w:ind w:right="148" w:firstLine="76"/>
        <w:jc w:val="both"/>
        <w:rPr>
          <w:sz w:val="28"/>
        </w:rPr>
      </w:pPr>
      <w:r>
        <w:rPr>
          <w:sz w:val="28"/>
        </w:rPr>
        <w:t xml:space="preserve">Скрытые </w:t>
      </w:r>
      <w:r>
        <w:rPr>
          <w:sz w:val="28"/>
        </w:rPr>
        <w:t xml:space="preserve">опасности. </w:t>
      </w:r>
      <w:r>
        <w:rPr>
          <w:sz w:val="28"/>
        </w:rPr>
        <w:t xml:space="preserve">На </w:t>
      </w:r>
      <w:r>
        <w:rPr>
          <w:sz w:val="28"/>
        </w:rPr>
        <w:t xml:space="preserve">территории </w:t>
      </w:r>
      <w:r>
        <w:rPr>
          <w:sz w:val="28"/>
        </w:rPr>
        <w:t xml:space="preserve">заброшенных </w:t>
      </w:r>
      <w:r>
        <w:rPr>
          <w:sz w:val="28"/>
        </w:rPr>
        <w:t>объект</w:t>
      </w:r>
      <w:r>
        <w:rPr>
          <w:sz w:val="28"/>
        </w:rPr>
        <w:t xml:space="preserve">ов </w:t>
      </w:r>
      <w:r>
        <w:rPr>
          <w:sz w:val="28"/>
        </w:rPr>
        <w:t xml:space="preserve">могут находиться </w:t>
      </w:r>
      <w:r>
        <w:rPr>
          <w:sz w:val="28"/>
        </w:rPr>
        <w:t xml:space="preserve">острые </w:t>
      </w:r>
      <w:r>
        <w:rPr>
          <w:sz w:val="28"/>
        </w:rPr>
        <w:t xml:space="preserve">предметы, </w:t>
      </w:r>
      <w:r>
        <w:rPr>
          <w:sz w:val="28"/>
        </w:rPr>
        <w:t xml:space="preserve">разбитые </w:t>
      </w:r>
      <w:r>
        <w:rPr>
          <w:sz w:val="28"/>
        </w:rPr>
        <w:t xml:space="preserve">стёкла, </w:t>
      </w:r>
      <w:r>
        <w:rPr>
          <w:sz w:val="28"/>
        </w:rPr>
        <w:t xml:space="preserve">оголённые </w:t>
      </w:r>
      <w:r>
        <w:rPr>
          <w:sz w:val="28"/>
        </w:rPr>
        <w:t xml:space="preserve">провода </w:t>
      </w:r>
      <w:r>
        <w:rPr>
          <w:sz w:val="28"/>
        </w:rPr>
        <w:t>под напряжением и другие опасные элементы.</w:t>
      </w:r>
    </w:p>
    <w:p w:rsidR="00611DA1" w:rsidRDefault="00611DA1">
      <w:pPr>
        <w:pStyle w:val="a3"/>
        <w:spacing w:before="7"/>
        <w:ind w:left="0"/>
      </w:pPr>
    </w:p>
    <w:p w:rsidR="00611DA1" w:rsidRDefault="00E50716">
      <w:pPr>
        <w:pStyle w:val="Heading1"/>
      </w:pPr>
      <w:r>
        <w:t xml:space="preserve">Родителям </w:t>
      </w:r>
      <w:r>
        <w:rPr>
          <w:spacing w:val="-2"/>
        </w:rPr>
        <w:t>рекомендуется:</w:t>
      </w:r>
    </w:p>
    <w:p w:rsidR="00611DA1" w:rsidRDefault="00E50716">
      <w:pPr>
        <w:pStyle w:val="a4"/>
        <w:numPr>
          <w:ilvl w:val="0"/>
          <w:numId w:val="1"/>
        </w:numPr>
        <w:tabs>
          <w:tab w:val="left" w:pos="366"/>
          <w:tab w:val="left" w:pos="2060"/>
          <w:tab w:val="left" w:pos="3813"/>
          <w:tab w:val="left" w:pos="4389"/>
          <w:tab w:val="left" w:pos="5683"/>
          <w:tab w:val="left" w:pos="6274"/>
          <w:tab w:val="left" w:pos="7819"/>
        </w:tabs>
        <w:spacing w:before="311"/>
        <w:ind w:left="366" w:hanging="225"/>
        <w:rPr>
          <w:position w:val="1"/>
          <w:sz w:val="28"/>
        </w:rPr>
      </w:pPr>
      <w:r>
        <w:rPr>
          <w:spacing w:val="-2"/>
          <w:position w:val="1"/>
          <w:sz w:val="28"/>
        </w:rPr>
        <w:t>Регулярно</w:t>
      </w:r>
      <w:r>
        <w:rPr>
          <w:position w:val="1"/>
          <w:sz w:val="28"/>
        </w:rPr>
        <w:tab/>
      </w:r>
      <w:r>
        <w:rPr>
          <w:spacing w:val="-2"/>
          <w:position w:val="1"/>
          <w:sz w:val="28"/>
        </w:rPr>
        <w:t>беседовать</w:t>
      </w:r>
      <w:r>
        <w:rPr>
          <w:position w:val="1"/>
          <w:sz w:val="28"/>
        </w:rPr>
        <w:tab/>
      </w:r>
      <w:r>
        <w:rPr>
          <w:spacing w:val="-10"/>
          <w:position w:val="1"/>
          <w:sz w:val="28"/>
        </w:rPr>
        <w:t>с</w:t>
      </w:r>
      <w:r>
        <w:rPr>
          <w:position w:val="1"/>
          <w:sz w:val="28"/>
        </w:rPr>
        <w:tab/>
      </w:r>
      <w:r>
        <w:rPr>
          <w:spacing w:val="-2"/>
          <w:position w:val="1"/>
          <w:sz w:val="28"/>
        </w:rPr>
        <w:t>детьми</w:t>
      </w:r>
      <w:r>
        <w:rPr>
          <w:position w:val="1"/>
          <w:sz w:val="28"/>
        </w:rPr>
        <w:tab/>
      </w:r>
      <w:r>
        <w:rPr>
          <w:spacing w:val="-10"/>
          <w:position w:val="1"/>
          <w:sz w:val="28"/>
        </w:rPr>
        <w:t>о</w:t>
      </w:r>
      <w:r>
        <w:rPr>
          <w:position w:val="1"/>
          <w:sz w:val="28"/>
        </w:rPr>
        <w:tab/>
      </w:r>
      <w:r>
        <w:rPr>
          <w:spacing w:val="-2"/>
          <w:position w:val="1"/>
          <w:sz w:val="28"/>
        </w:rPr>
        <w:t>правилах</w:t>
      </w:r>
      <w:r>
        <w:rPr>
          <w:position w:val="1"/>
          <w:sz w:val="28"/>
        </w:rPr>
        <w:tab/>
      </w:r>
      <w:r>
        <w:rPr>
          <w:spacing w:val="-2"/>
          <w:position w:val="1"/>
          <w:sz w:val="28"/>
        </w:rPr>
        <w:t>безопасности.</w:t>
      </w:r>
    </w:p>
    <w:p w:rsidR="00611DA1" w:rsidRDefault="00E50716">
      <w:pPr>
        <w:pStyle w:val="a4"/>
        <w:numPr>
          <w:ilvl w:val="0"/>
          <w:numId w:val="1"/>
        </w:numPr>
        <w:tabs>
          <w:tab w:val="left" w:pos="366"/>
          <w:tab w:val="left" w:pos="2367"/>
          <w:tab w:val="left" w:pos="4267"/>
          <w:tab w:val="left" w:pos="6273"/>
          <w:tab w:val="left" w:pos="8590"/>
        </w:tabs>
        <w:ind w:left="366" w:hanging="225"/>
        <w:rPr>
          <w:position w:val="1"/>
          <w:sz w:val="28"/>
        </w:rPr>
      </w:pPr>
      <w:r>
        <w:rPr>
          <w:spacing w:val="-2"/>
          <w:position w:val="1"/>
          <w:sz w:val="28"/>
        </w:rPr>
        <w:t>Объяснить</w:t>
      </w:r>
      <w:r>
        <w:rPr>
          <w:position w:val="1"/>
          <w:sz w:val="28"/>
        </w:rPr>
        <w:tab/>
      </w:r>
      <w:r>
        <w:rPr>
          <w:spacing w:val="-2"/>
          <w:position w:val="1"/>
          <w:sz w:val="28"/>
        </w:rPr>
        <w:t>опасность</w:t>
      </w:r>
      <w:r>
        <w:rPr>
          <w:position w:val="1"/>
          <w:sz w:val="28"/>
        </w:rPr>
        <w:tab/>
      </w:r>
      <w:r>
        <w:rPr>
          <w:spacing w:val="-2"/>
          <w:position w:val="1"/>
          <w:sz w:val="28"/>
        </w:rPr>
        <w:t>посещения</w:t>
      </w:r>
      <w:r>
        <w:rPr>
          <w:position w:val="1"/>
          <w:sz w:val="28"/>
        </w:rPr>
        <w:tab/>
      </w:r>
      <w:r>
        <w:rPr>
          <w:spacing w:val="-2"/>
          <w:position w:val="1"/>
          <w:sz w:val="28"/>
        </w:rPr>
        <w:t>заброшенных</w:t>
      </w:r>
      <w:r>
        <w:rPr>
          <w:position w:val="1"/>
          <w:sz w:val="28"/>
        </w:rPr>
        <w:tab/>
      </w:r>
      <w:r>
        <w:rPr>
          <w:spacing w:val="-2"/>
          <w:position w:val="1"/>
          <w:sz w:val="28"/>
        </w:rPr>
        <w:t>зданий.</w:t>
      </w:r>
    </w:p>
    <w:p w:rsidR="00611DA1" w:rsidRDefault="00E50716">
      <w:pPr>
        <w:pStyle w:val="a4"/>
        <w:numPr>
          <w:ilvl w:val="0"/>
          <w:numId w:val="1"/>
        </w:numPr>
        <w:tabs>
          <w:tab w:val="left" w:pos="366"/>
          <w:tab w:val="left" w:pos="2137"/>
          <w:tab w:val="left" w:pos="3140"/>
          <w:tab w:val="left" w:pos="4401"/>
          <w:tab w:val="left" w:pos="5553"/>
          <w:tab w:val="left" w:pos="7410"/>
          <w:tab w:val="left" w:pos="8882"/>
        </w:tabs>
        <w:ind w:left="366" w:hanging="225"/>
        <w:rPr>
          <w:position w:val="1"/>
          <w:sz w:val="28"/>
        </w:rPr>
      </w:pPr>
      <w:r>
        <w:rPr>
          <w:spacing w:val="-2"/>
          <w:position w:val="1"/>
          <w:sz w:val="28"/>
        </w:rPr>
        <w:t>Следить</w:t>
      </w:r>
      <w:r>
        <w:rPr>
          <w:position w:val="1"/>
          <w:sz w:val="28"/>
        </w:rPr>
        <w:tab/>
      </w:r>
      <w:r>
        <w:rPr>
          <w:spacing w:val="-5"/>
          <w:position w:val="1"/>
          <w:sz w:val="28"/>
        </w:rPr>
        <w:t>за</w:t>
      </w:r>
      <w:r>
        <w:rPr>
          <w:position w:val="1"/>
          <w:sz w:val="28"/>
        </w:rPr>
        <w:tab/>
      </w:r>
      <w:r>
        <w:rPr>
          <w:spacing w:val="-4"/>
          <w:position w:val="1"/>
          <w:sz w:val="28"/>
        </w:rPr>
        <w:t>тем,</w:t>
      </w:r>
      <w:r>
        <w:rPr>
          <w:position w:val="1"/>
          <w:sz w:val="28"/>
        </w:rPr>
        <w:tab/>
      </w:r>
      <w:r>
        <w:rPr>
          <w:spacing w:val="-5"/>
          <w:position w:val="1"/>
          <w:sz w:val="28"/>
        </w:rPr>
        <w:t>где</w:t>
      </w:r>
      <w:r>
        <w:rPr>
          <w:position w:val="1"/>
          <w:sz w:val="28"/>
        </w:rPr>
        <w:tab/>
      </w:r>
      <w:r>
        <w:rPr>
          <w:spacing w:val="-2"/>
          <w:position w:val="1"/>
          <w:sz w:val="28"/>
        </w:rPr>
        <w:t>проводят</w:t>
      </w:r>
      <w:r>
        <w:rPr>
          <w:position w:val="1"/>
          <w:sz w:val="28"/>
        </w:rPr>
        <w:tab/>
      </w:r>
      <w:r>
        <w:rPr>
          <w:spacing w:val="-2"/>
          <w:position w:val="1"/>
          <w:sz w:val="28"/>
        </w:rPr>
        <w:t>время</w:t>
      </w:r>
      <w:r>
        <w:rPr>
          <w:position w:val="1"/>
          <w:sz w:val="28"/>
        </w:rPr>
        <w:tab/>
      </w:r>
      <w:r>
        <w:rPr>
          <w:spacing w:val="-2"/>
          <w:position w:val="1"/>
          <w:sz w:val="28"/>
        </w:rPr>
        <w:t>дети.</w:t>
      </w:r>
    </w:p>
    <w:p w:rsidR="00611DA1" w:rsidRDefault="00E50716">
      <w:pPr>
        <w:pStyle w:val="a4"/>
        <w:numPr>
          <w:ilvl w:val="0"/>
          <w:numId w:val="1"/>
        </w:numPr>
        <w:tabs>
          <w:tab w:val="left" w:pos="366"/>
        </w:tabs>
        <w:ind w:left="366" w:hanging="225"/>
        <w:rPr>
          <w:position w:val="1"/>
          <w:sz w:val="28"/>
        </w:rPr>
      </w:pPr>
      <w:r>
        <w:rPr>
          <w:position w:val="1"/>
          <w:sz w:val="28"/>
        </w:rPr>
        <w:t xml:space="preserve">Рассказать </w:t>
      </w:r>
      <w:r>
        <w:rPr>
          <w:position w:val="1"/>
          <w:sz w:val="28"/>
        </w:rPr>
        <w:t xml:space="preserve">о </w:t>
      </w:r>
      <w:r>
        <w:rPr>
          <w:position w:val="1"/>
          <w:sz w:val="28"/>
        </w:rPr>
        <w:t xml:space="preserve">последствиях </w:t>
      </w:r>
      <w:r>
        <w:rPr>
          <w:position w:val="1"/>
          <w:sz w:val="28"/>
        </w:rPr>
        <w:t xml:space="preserve">нарушения </w:t>
      </w:r>
      <w:r>
        <w:rPr>
          <w:position w:val="1"/>
          <w:sz w:val="28"/>
        </w:rPr>
        <w:t xml:space="preserve">правил </w:t>
      </w:r>
      <w:r>
        <w:rPr>
          <w:spacing w:val="-2"/>
          <w:position w:val="1"/>
          <w:sz w:val="28"/>
        </w:rPr>
        <w:t>безопасности.</w:t>
      </w:r>
    </w:p>
    <w:p w:rsidR="00611DA1" w:rsidRDefault="00611DA1">
      <w:pPr>
        <w:pStyle w:val="a3"/>
        <w:spacing w:before="8"/>
        <w:ind w:left="0"/>
      </w:pPr>
    </w:p>
    <w:p w:rsidR="00611DA1" w:rsidRDefault="00E50716">
      <w:pPr>
        <w:pStyle w:val="a3"/>
      </w:pPr>
      <w:r>
        <w:t xml:space="preserve">Важно </w:t>
      </w:r>
      <w:r>
        <w:t xml:space="preserve">помнить, </w:t>
      </w:r>
      <w:r>
        <w:t xml:space="preserve">что </w:t>
      </w:r>
      <w:r>
        <w:t xml:space="preserve">за </w:t>
      </w:r>
      <w:r>
        <w:t xml:space="preserve">проникновение </w:t>
      </w:r>
      <w:r>
        <w:t xml:space="preserve">в </w:t>
      </w:r>
      <w:r>
        <w:t xml:space="preserve">аварийные </w:t>
      </w:r>
      <w:r>
        <w:t xml:space="preserve">здания </w:t>
      </w:r>
      <w:r>
        <w:t>предусмотрена административная ответственность.</w:t>
      </w:r>
    </w:p>
    <w:sectPr w:rsidR="00611DA1" w:rsidSect="00611DA1">
      <w:type w:val="continuous"/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.65pt;height:11.5pt" o:bullet="t">
        <v:imagedata r:id="rId1" o:title="image1"/>
      </v:shape>
    </w:pict>
  </w:numPicBullet>
  <w:numPicBullet w:numPicBulletId="1">
    <w:pict>
      <v:shape id="_x0000_i1029" type="#_x0000_t75" style="width:11.5pt;height:11.5pt" o:bullet="t">
        <v:imagedata r:id="rId2" o:title="image2"/>
      </v:shape>
    </w:pict>
  </w:numPicBullet>
  <w:abstractNum w:abstractNumId="0">
    <w:nsid w:val="26345547"/>
    <w:multiLevelType w:val="hybridMultilevel"/>
    <w:tmpl w:val="9BC2F934"/>
    <w:lvl w:ilvl="0" w:tplc="C77425D2">
      <w:numFmt w:val="bullet"/>
      <w:lvlText w:val="&amp;"/>
      <w:lvlPicBulletId w:val="0"/>
      <w:lvlJc w:val="left"/>
      <w:pPr>
        <w:ind w:left="140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0"/>
        <w:sz w:val="27"/>
        <w:szCs w:val="27"/>
        <w:lang w:val="ru-RU" w:eastAsia="en-US" w:bidi="ar-SA"/>
      </w:rPr>
    </w:lvl>
    <w:lvl w:ilvl="1" w:tplc="3F04E9BC">
      <w:numFmt w:val="bullet"/>
      <w:lvlText w:val="•"/>
      <w:lvlJc w:val="left"/>
      <w:pPr>
        <w:ind w:left="1089" w:hanging="165"/>
      </w:pPr>
      <w:rPr>
        <w:rFonts w:hint="default"/>
        <w:lang w:val="ru-RU" w:eastAsia="en-US" w:bidi="ar-SA"/>
      </w:rPr>
    </w:lvl>
    <w:lvl w:ilvl="2" w:tplc="4DC86704">
      <w:numFmt w:val="bullet"/>
      <w:lvlText w:val="•"/>
      <w:lvlJc w:val="left"/>
      <w:pPr>
        <w:ind w:left="2039" w:hanging="165"/>
      </w:pPr>
      <w:rPr>
        <w:rFonts w:hint="default"/>
        <w:lang w:val="ru-RU" w:eastAsia="en-US" w:bidi="ar-SA"/>
      </w:rPr>
    </w:lvl>
    <w:lvl w:ilvl="3" w:tplc="79BC9558">
      <w:numFmt w:val="bullet"/>
      <w:lvlText w:val="•"/>
      <w:lvlJc w:val="left"/>
      <w:pPr>
        <w:ind w:left="2989" w:hanging="165"/>
      </w:pPr>
      <w:rPr>
        <w:rFonts w:hint="default"/>
        <w:lang w:val="ru-RU" w:eastAsia="en-US" w:bidi="ar-SA"/>
      </w:rPr>
    </w:lvl>
    <w:lvl w:ilvl="4" w:tplc="BE50BBD2">
      <w:numFmt w:val="bullet"/>
      <w:lvlText w:val="•"/>
      <w:lvlJc w:val="left"/>
      <w:pPr>
        <w:ind w:left="3938" w:hanging="165"/>
      </w:pPr>
      <w:rPr>
        <w:rFonts w:hint="default"/>
        <w:lang w:val="ru-RU" w:eastAsia="en-US" w:bidi="ar-SA"/>
      </w:rPr>
    </w:lvl>
    <w:lvl w:ilvl="5" w:tplc="13342E54">
      <w:numFmt w:val="bullet"/>
      <w:lvlText w:val="•"/>
      <w:lvlJc w:val="left"/>
      <w:pPr>
        <w:ind w:left="4888" w:hanging="165"/>
      </w:pPr>
      <w:rPr>
        <w:rFonts w:hint="default"/>
        <w:lang w:val="ru-RU" w:eastAsia="en-US" w:bidi="ar-SA"/>
      </w:rPr>
    </w:lvl>
    <w:lvl w:ilvl="6" w:tplc="DA8A9C6A">
      <w:numFmt w:val="bullet"/>
      <w:lvlText w:val="•"/>
      <w:lvlJc w:val="left"/>
      <w:pPr>
        <w:ind w:left="5838" w:hanging="165"/>
      </w:pPr>
      <w:rPr>
        <w:rFonts w:hint="default"/>
        <w:lang w:val="ru-RU" w:eastAsia="en-US" w:bidi="ar-SA"/>
      </w:rPr>
    </w:lvl>
    <w:lvl w:ilvl="7" w:tplc="1A628E7A">
      <w:numFmt w:val="bullet"/>
      <w:lvlText w:val="•"/>
      <w:lvlJc w:val="left"/>
      <w:pPr>
        <w:ind w:left="6787" w:hanging="165"/>
      </w:pPr>
      <w:rPr>
        <w:rFonts w:hint="default"/>
        <w:lang w:val="ru-RU" w:eastAsia="en-US" w:bidi="ar-SA"/>
      </w:rPr>
    </w:lvl>
    <w:lvl w:ilvl="8" w:tplc="6ECCF7DE">
      <w:numFmt w:val="bullet"/>
      <w:lvlText w:val="•"/>
      <w:lvlJc w:val="left"/>
      <w:pPr>
        <w:ind w:left="7737" w:hanging="165"/>
      </w:pPr>
      <w:rPr>
        <w:rFonts w:hint="default"/>
        <w:lang w:val="ru-RU" w:eastAsia="en-US" w:bidi="ar-SA"/>
      </w:rPr>
    </w:lvl>
  </w:abstractNum>
  <w:abstractNum w:abstractNumId="1">
    <w:nsid w:val="2D153E17"/>
    <w:multiLevelType w:val="hybridMultilevel"/>
    <w:tmpl w:val="54D627EA"/>
    <w:lvl w:ilvl="0" w:tplc="94E0F31C">
      <w:numFmt w:val="bullet"/>
      <w:lvlText w:val="&amp;"/>
      <w:lvlPicBulletId w:val="1"/>
      <w:lvlJc w:val="left"/>
      <w:pPr>
        <w:ind w:left="38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position w:val="0"/>
        <w:sz w:val="24"/>
        <w:szCs w:val="24"/>
        <w:lang w:val="ru-RU" w:eastAsia="en-US" w:bidi="ar-SA"/>
      </w:rPr>
    </w:lvl>
    <w:lvl w:ilvl="1" w:tplc="03D8D280">
      <w:numFmt w:val="bullet"/>
      <w:lvlText w:val="•"/>
      <w:lvlJc w:val="left"/>
      <w:pPr>
        <w:ind w:left="1305" w:hanging="240"/>
      </w:pPr>
      <w:rPr>
        <w:rFonts w:hint="default"/>
        <w:lang w:val="ru-RU" w:eastAsia="en-US" w:bidi="ar-SA"/>
      </w:rPr>
    </w:lvl>
    <w:lvl w:ilvl="2" w:tplc="0212E3E2">
      <w:numFmt w:val="bullet"/>
      <w:lvlText w:val="•"/>
      <w:lvlJc w:val="left"/>
      <w:pPr>
        <w:ind w:left="2231" w:hanging="240"/>
      </w:pPr>
      <w:rPr>
        <w:rFonts w:hint="default"/>
        <w:lang w:val="ru-RU" w:eastAsia="en-US" w:bidi="ar-SA"/>
      </w:rPr>
    </w:lvl>
    <w:lvl w:ilvl="3" w:tplc="DDC098C6">
      <w:numFmt w:val="bullet"/>
      <w:lvlText w:val="•"/>
      <w:lvlJc w:val="left"/>
      <w:pPr>
        <w:ind w:left="3157" w:hanging="240"/>
      </w:pPr>
      <w:rPr>
        <w:rFonts w:hint="default"/>
        <w:lang w:val="ru-RU" w:eastAsia="en-US" w:bidi="ar-SA"/>
      </w:rPr>
    </w:lvl>
    <w:lvl w:ilvl="4" w:tplc="728CBFCC">
      <w:numFmt w:val="bullet"/>
      <w:lvlText w:val="•"/>
      <w:lvlJc w:val="left"/>
      <w:pPr>
        <w:ind w:left="4082" w:hanging="240"/>
      </w:pPr>
      <w:rPr>
        <w:rFonts w:hint="default"/>
        <w:lang w:val="ru-RU" w:eastAsia="en-US" w:bidi="ar-SA"/>
      </w:rPr>
    </w:lvl>
    <w:lvl w:ilvl="5" w:tplc="8BA82EE0">
      <w:numFmt w:val="bullet"/>
      <w:lvlText w:val="•"/>
      <w:lvlJc w:val="left"/>
      <w:pPr>
        <w:ind w:left="5008" w:hanging="240"/>
      </w:pPr>
      <w:rPr>
        <w:rFonts w:hint="default"/>
        <w:lang w:val="ru-RU" w:eastAsia="en-US" w:bidi="ar-SA"/>
      </w:rPr>
    </w:lvl>
    <w:lvl w:ilvl="6" w:tplc="8EAE3772">
      <w:numFmt w:val="bullet"/>
      <w:lvlText w:val="•"/>
      <w:lvlJc w:val="left"/>
      <w:pPr>
        <w:ind w:left="5934" w:hanging="240"/>
      </w:pPr>
      <w:rPr>
        <w:rFonts w:hint="default"/>
        <w:lang w:val="ru-RU" w:eastAsia="en-US" w:bidi="ar-SA"/>
      </w:rPr>
    </w:lvl>
    <w:lvl w:ilvl="7" w:tplc="6BFE6D9C">
      <w:numFmt w:val="bullet"/>
      <w:lvlText w:val="•"/>
      <w:lvlJc w:val="left"/>
      <w:pPr>
        <w:ind w:left="6859" w:hanging="240"/>
      </w:pPr>
      <w:rPr>
        <w:rFonts w:hint="default"/>
        <w:lang w:val="ru-RU" w:eastAsia="en-US" w:bidi="ar-SA"/>
      </w:rPr>
    </w:lvl>
    <w:lvl w:ilvl="8" w:tplc="60BECF10">
      <w:numFmt w:val="bullet"/>
      <w:lvlText w:val="•"/>
      <w:lvlJc w:val="left"/>
      <w:pPr>
        <w:ind w:left="7785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11DA1"/>
    <w:rsid w:val="00611DA1"/>
    <w:rsid w:val="00E50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1DA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1D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1DA1"/>
    <w:pPr>
      <w:ind w:left="14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11DA1"/>
    <w:pPr>
      <w:spacing w:before="1"/>
      <w:ind w:left="14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11DA1"/>
    <w:pPr>
      <w:ind w:left="140" w:hanging="225"/>
    </w:pPr>
  </w:style>
  <w:style w:type="paragraph" w:customStyle="1" w:styleId="TableParagraph">
    <w:name w:val="Table Paragraph"/>
    <w:basedOn w:val="a"/>
    <w:uiPriority w:val="1"/>
    <w:qFormat/>
    <w:rsid w:val="00611DA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 spasskih</dc:creator>
  <cp:lastModifiedBy>БС</cp:lastModifiedBy>
  <cp:revision>2</cp:revision>
  <dcterms:created xsi:type="dcterms:W3CDTF">2025-05-30T05:15:00Z</dcterms:created>
  <dcterms:modified xsi:type="dcterms:W3CDTF">2025-05-30T05:17:00Z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2025-05-30T00:00:00Z</vt:filetime>
  </property>
  <property fmtid="{D5CDD505-2E9C-101B-9397-08002B2CF9AE}" pid="5" name="Producer">
    <vt:lpwstr>3-Heights(TM) PDF Security Shell 4.8.25.2 (http://www.pdf-tools.com)</vt:lpwstr>
  </property>
</Properties>
</file>